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Caithness, Sutherland and Easter Ross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Caithness, Sutherland and Easter Ross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Caithness, Sutherland and Easter Ross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Caithness, Sutherland and Easter Ross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Caithness, Sutherland and Easter Ross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12.5%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Caithness, Sutherland and Easter Ross are estimated to have a score of 1-2 on the PGSI (low-risk gambling), whilst </w:t>
      </w:r>
      <w:r w:rsidRPr="00773DF7">
        <w:rPr>
          <w:rFonts w:ascii="Libre Franklin Light" w:hAnsi="Libre Franklin Light" w:cs="Calibri Light"/>
          <w:b/>
          <w:bCs/>
          <w:color w:val="C45911" w:themeColor="accent2" w:themeShade="BF"/>
        </w:rPr>
        <w:t xml:space="preserve">4.0%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72.7% </w:t>
      </w:r>
      <w:r w:rsidRPr="004747BF">
        <w:rPr>
          <w:rFonts w:ascii="Libre Franklin Light" w:eastAsia="Times New Roman" w:hAnsi="Libre Franklin Light" w:cs="Calibri Light"/>
        </w:rPr>
        <w:t xml:space="preserve">of those respondents classified as PGSI 8+ in Caithness, Sutherland and Easter Ross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Caithness, Sutherland and Easter Ross is estimated to be </w:t>
      </w:r>
      <w:r w:rsidRPr="00773DF7">
        <w:rPr>
          <w:rFonts w:ascii="Libre Franklin Light" w:eastAsia="Times New Roman" w:hAnsi="Libre Franklin Light" w:cs="Calibri Light"/>
          <w:b/>
          <w:bCs/>
          <w:color w:val="C45911" w:themeColor="accent2" w:themeShade="BF"/>
        </w:rPr>
        <w:t xml:space="preserve">£595,290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Caithness, Sutherland and Easter Ross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Caithness, Sutherland and Easter Ross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12.5%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Caithness, Sutherland and Easter Ross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Caithness, Sutherland and Easter Ross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aithness, Sutherland and Easter Ros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Caithness, Sutherland and Easter Ross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aithness, Sutherland and Easter Ros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Caithness, Sutherland and Easter Ross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48.6%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Caithness, Sutherland and Easter Ross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72.7%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aithness, Sutherland and Easter Ros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Caithness, Sutherland and Easter Ross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12.5%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Caithness, Sutherland and Easter Ross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Caithness, Sutherland and Easter Ross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75.0%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Caithness, Sutherland and Easter Ross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Caithness, Sutherland and Easter Ross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Caithness, Sutherland and Easter Ross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£595,290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Caithness, Sutherland and Easter Ross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£9,696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£200,525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£14,365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£4,040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£7,407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£359,257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£595,290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Caithness, Sutherland and Easter Ross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Caithness, Sutherland and Easter Ross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Caithness, Sutherland and Easter Ross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Caithness, Sutherland and Easter Ross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Caithness, Sutherland and Easter Ross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Caithness, Sutherland and Easter Ross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Caithness, Sutherland and Easter Ross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Caithness, Sutherland and Easter Ross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Caithness, Sutherland and Easter Ross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Caithness, Sutherland and Easter Ross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Caithness, Sutherland and Easter Ross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Caithness, Sutherland and Easter Ross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4599C59-C97D-4EB5-B0C7-F7AC9D30E39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